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ANEXO VII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DECLARAÇÃO ÉTNICO-RACIAL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(Para agentes culturais concorrentes às cotas étnico-raciais – negros ou indígenas)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NOME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ASSINATURA DO DECLARANTE</w:t>
      </w:r>
    </w:p>
    <w:p w14:paraId="0000000D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rtl w:val="0"/>
        </w:rPr>
        <w:t> 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bookmarkStart w:id="0" w:name="_GoBack"/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-317500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F0697D"/>
    <w:rsid w:val="682B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2025-05-14T12:55:00Z</dcterms:created>
  <dc:creator>Info</dc:creator>
  <cp:lastModifiedBy>Info</cp:lastModifiedBy>
  <dcterms:modified xsi:type="dcterms:W3CDTF">2025-05-16T20:25:59Z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1046-12.2.0.21179</vt:lpwstr>
  </property>
  <property fmtid="{D5CDD505-2E9C-101B-9397-08002B2CF9AE}" pid="11" name="ICV">
    <vt:lpwstr>D3A88D730F524D34B83F851420187FF1_12</vt:lpwstr>
  </property>
</Properties>
</file>